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8" w:rsidRDefault="00096218" w:rsidP="0009621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Tájékoztató a gépjárműadóról:</w:t>
      </w: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Tá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 xml:space="preserve">rgya: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 w:rsidRPr="00CA1A39">
        <w:rPr>
          <w:rFonts w:ascii="Arial" w:hAnsi="Arial" w:cs="Arial"/>
          <w:sz w:val="22"/>
          <w:szCs w:val="22"/>
        </w:rPr>
        <w:t>A magyar hatósági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rendszámtáblával ellátott gépjármű, pótkocsi, </w:t>
      </w:r>
      <w:proofErr w:type="gramStart"/>
      <w:r>
        <w:rPr>
          <w:rFonts w:ascii="Arial" w:hAnsi="Arial" w:cs="Arial"/>
          <w:sz w:val="22"/>
          <w:szCs w:val="22"/>
        </w:rPr>
        <w:t>valamint  Magyarország</w:t>
      </w:r>
      <w:proofErr w:type="gramEnd"/>
      <w:r>
        <w:rPr>
          <w:rFonts w:ascii="Arial" w:hAnsi="Arial" w:cs="Arial"/>
          <w:sz w:val="22"/>
          <w:szCs w:val="22"/>
        </w:rPr>
        <w:t xml:space="preserve">   területén közlekedő, külföldön nyilvántartott tehergépjármű (a továbbiakban együtt: gépjármű) után </w:t>
      </w:r>
      <w:r>
        <w:rPr>
          <w:rFonts w:ascii="Arial" w:hAnsi="Arial" w:cs="Arial"/>
          <w:b/>
          <w:sz w:val="22"/>
          <w:szCs w:val="22"/>
        </w:rPr>
        <w:t>gépjárműadót</w:t>
      </w:r>
      <w:r>
        <w:rPr>
          <w:rFonts w:ascii="Arial" w:hAnsi="Arial" w:cs="Arial"/>
          <w:sz w:val="22"/>
          <w:szCs w:val="22"/>
        </w:rPr>
        <w:t xml:space="preserve"> kell fizetni </w:t>
      </w:r>
      <w:r w:rsidRPr="00CA1A39">
        <w:rPr>
          <w:rFonts w:ascii="Arial" w:hAnsi="Arial" w:cs="Arial"/>
          <w:b/>
          <w:sz w:val="22"/>
          <w:szCs w:val="22"/>
        </w:rPr>
        <w:t>(helyi adóhatóság felé</w:t>
      </w:r>
      <w:r>
        <w:rPr>
          <w:rFonts w:ascii="Arial" w:hAnsi="Arial" w:cs="Arial"/>
          <w:sz w:val="22"/>
          <w:szCs w:val="22"/>
        </w:rPr>
        <w:t xml:space="preserve">), a nem kizárólag magánhasználatú személygépkocsi után – a gépjárműadó fizetési kötelezettségtől függetlenül – </w:t>
      </w:r>
      <w:proofErr w:type="spellStart"/>
      <w:r>
        <w:rPr>
          <w:rFonts w:ascii="Arial" w:hAnsi="Arial" w:cs="Arial"/>
          <w:b/>
          <w:sz w:val="22"/>
          <w:szCs w:val="22"/>
        </w:rPr>
        <w:t>cégautóadót</w:t>
      </w:r>
      <w:proofErr w:type="spellEnd"/>
      <w:r>
        <w:rPr>
          <w:rFonts w:ascii="Arial" w:hAnsi="Arial" w:cs="Arial"/>
          <w:sz w:val="22"/>
          <w:szCs w:val="22"/>
        </w:rPr>
        <w:t xml:space="preserve">  kell kifizetni </w:t>
      </w:r>
      <w:r>
        <w:rPr>
          <w:rFonts w:ascii="Arial" w:hAnsi="Arial" w:cs="Arial"/>
          <w:b/>
          <w:sz w:val="22"/>
          <w:szCs w:val="22"/>
        </w:rPr>
        <w:t>(NAV)</w:t>
      </w:r>
      <w:r>
        <w:rPr>
          <w:rFonts w:ascii="Arial" w:hAnsi="Arial" w:cs="Arial"/>
          <w:sz w:val="22"/>
          <w:szCs w:val="22"/>
        </w:rPr>
        <w:t xml:space="preserve"> felé.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törvény hatálya nem terjed ki: </w:t>
      </w:r>
    </w:p>
    <w:p w:rsidR="00096218" w:rsidRDefault="00096218" w:rsidP="00096218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magyar </w:t>
      </w:r>
      <w:proofErr w:type="gramStart"/>
      <w:r>
        <w:rPr>
          <w:rFonts w:ascii="Arial" w:hAnsi="Arial" w:cs="Arial"/>
          <w:sz w:val="22"/>
          <w:szCs w:val="22"/>
        </w:rPr>
        <w:t>hatósági  rendszámtáblával</w:t>
      </w:r>
      <w:proofErr w:type="gramEnd"/>
      <w:r>
        <w:rPr>
          <w:rFonts w:ascii="Arial" w:hAnsi="Arial" w:cs="Arial"/>
          <w:sz w:val="22"/>
          <w:szCs w:val="22"/>
        </w:rPr>
        <w:t xml:space="preserve"> ellátott mezőgazdasági vontatóra, lassú járműre és lassú jármű pótkocsijára, </w:t>
      </w:r>
      <w:r>
        <w:rPr>
          <w:rFonts w:ascii="Arial" w:hAnsi="Arial" w:cs="Arial"/>
          <w:b/>
          <w:sz w:val="22"/>
          <w:szCs w:val="22"/>
        </w:rPr>
        <w:t>a négykerekű segédmotoros kerékpárra</w:t>
      </w:r>
      <w:r>
        <w:rPr>
          <w:rFonts w:ascii="Arial" w:hAnsi="Arial" w:cs="Arial"/>
          <w:sz w:val="22"/>
          <w:szCs w:val="22"/>
        </w:rPr>
        <w:t>, a munkagépre, külön jogszabály szerint „</w:t>
      </w:r>
      <w:proofErr w:type="spellStart"/>
      <w:r>
        <w:rPr>
          <w:rFonts w:ascii="Arial" w:hAnsi="Arial" w:cs="Arial"/>
          <w:sz w:val="22"/>
          <w:szCs w:val="22"/>
        </w:rPr>
        <w:t>méhesházas</w:t>
      </w:r>
      <w:proofErr w:type="spellEnd"/>
      <w:r>
        <w:rPr>
          <w:rFonts w:ascii="Arial" w:hAnsi="Arial" w:cs="Arial"/>
          <w:sz w:val="22"/>
          <w:szCs w:val="22"/>
        </w:rPr>
        <w:t>” gépjárművekre.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 -    CD, a CK, a DT, az OT és a Z betűjelű gépjárművekre, valamint a külföldön nyilvántartott tehergépjárművek közül azokra, amelyek az Európai Unió tagállamában vannak nyilvántartva.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Külföldön nyilvántartott tehergépjármű adóztatási feladatait a VPOP látja el.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Alanya (leggyakoribbak):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gépjármű azon tulajdonosa, üzemben tartó esetén üzembentartója (továbbiakban tulajdonos), akinek nevére a közlekedési hatósági nyilvántartás az év első napján fennálló állapota szerint a forgalmi engedélyt kiállították. Amennyiben a hatósági nyilvántartás szerint egy gépjárműnek több tulajdonosa, vagy több üzembentartója van, akkor közülük az adó alanya az, aki/mely a hatósági adatszolgáltatást megelőző tárgyév utolsó napján az adó alanya volt.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Év közben újonnan vagy újra forgalomba helyezett gépjármű utáni adó alanya az, aki/amely a forgalomba helyezés hónapjának utolsó napján a hatósági nyilvántartásban tulajdonosként szerepel.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adó alanya az "E" és "P" betűjelű ideiglenes rendszámtáblával ellátott gépjármű esetén az, akinek/amelynek a nevére a rendszámtáblát az eljáró hatóság kiadta.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pStyle w:val="Szvegtrzs"/>
      </w:pPr>
    </w:p>
    <w:p w:rsidR="00096218" w:rsidRDefault="00096218" w:rsidP="00096218">
      <w:pPr>
        <w:pStyle w:val="Szvegtrzs"/>
      </w:pPr>
      <w:r w:rsidRPr="00096218">
        <w:rPr>
          <w:b/>
          <w:u w:val="single"/>
        </w:rPr>
        <w:t>Fontos</w:t>
      </w:r>
      <w:proofErr w:type="gramStart"/>
      <w:r w:rsidRPr="00096218">
        <w:rPr>
          <w:b/>
          <w:u w:val="single"/>
        </w:rPr>
        <w:t>!!</w:t>
      </w:r>
      <w:proofErr w:type="gramEnd"/>
    </w:p>
    <w:p w:rsidR="00096218" w:rsidRDefault="00096218" w:rsidP="00096218">
      <w:pPr>
        <w:pStyle w:val="Szvegtrzs"/>
      </w:pPr>
      <w:r>
        <w:t xml:space="preserve">Amennyiben az eladást a korábbi tulajdonos (átruházó) a külön jogszabályban meghatározott módon bejelentette, akkor a bejelentési kötelezettség </w:t>
      </w:r>
      <w:proofErr w:type="spellStart"/>
      <w:r>
        <w:t>megnyíltát</w:t>
      </w:r>
      <w:proofErr w:type="spellEnd"/>
      <w:r>
        <w:t xml:space="preserve"> (szerződés megkötésének időpontját) követő év első napjától nem minősül adóalanynak. Ha a tulajdonátszállással érintett felek egyike sem tesz eleget a külön jogszabály által meghatározott bejelentési kötelezettségének, akkor a tulajdonátszállás bejelentése évének utolsó napjáig a korábbi tulajdonos az adó alanya.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14B2D" w:rsidRPr="00014B2D" w:rsidRDefault="00014B2D" w:rsidP="00014B2D">
      <w:pPr>
        <w:pStyle w:val="Cmsor1"/>
      </w:pPr>
      <w:r>
        <w:t xml:space="preserve">A bejelentés módját és kötelező tartalmi elemeit </w:t>
      </w:r>
      <w:proofErr w:type="gramStart"/>
      <w:r>
        <w:t>a</w:t>
      </w:r>
      <w:proofErr w:type="gramEnd"/>
      <w:r>
        <w:t xml:space="preserve">: </w:t>
      </w:r>
      <w:r w:rsidRPr="00014B2D">
        <w:rPr>
          <w:sz w:val="24"/>
        </w:rPr>
        <w:t xml:space="preserve"> </w:t>
      </w:r>
      <w:r w:rsidRPr="00014B2D">
        <w:rPr>
          <w:rFonts w:eastAsiaTheme="minorHAnsi"/>
          <w:sz w:val="24"/>
          <w:lang w:eastAsia="en-US"/>
        </w:rPr>
        <w:t>304/2009. (XII. 22.) Korm. rendelet</w:t>
      </w:r>
      <w:r>
        <w:rPr>
          <w:rFonts w:eastAsiaTheme="minorHAnsi"/>
          <w:sz w:val="24"/>
          <w:lang w:eastAsia="en-US"/>
        </w:rPr>
        <w:t xml:space="preserve"> tartalmazza!</w:t>
      </w:r>
    </w:p>
    <w:p w:rsidR="00014B2D" w:rsidRPr="00014B2D" w:rsidRDefault="00014B2D" w:rsidP="00014B2D">
      <w:pPr>
        <w:autoSpaceDE w:val="0"/>
        <w:autoSpaceDN w:val="0"/>
        <w:adjustRightInd w:val="0"/>
        <w:spacing w:before="240" w:after="2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A</w:t>
      </w:r>
      <w:r w:rsidRPr="00014B2D">
        <w:rPr>
          <w:rFonts w:ascii="Arial" w:eastAsiaTheme="minorHAnsi" w:hAnsi="Arial" w:cs="Arial"/>
          <w:b/>
          <w:bCs/>
          <w:lang w:eastAsia="en-US"/>
        </w:rPr>
        <w:t xml:space="preserve"> közúti közlekedési nyilvántartásba bejegyzett jármű tulajdonjogának, illetve üzembentartó személyének változását igazoló teljes bizonyító erejű magánokiratnak a közlekedési igazgatási eljárásban történő felhasználhatóságához szükséges kötelező tartalmi elemekről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lang w:eastAsia="en-US"/>
        </w:rPr>
        <w:t>A közúti közlekedési nyilvántartásról szóló 1999. évi LXXXIV. törvény 41/</w:t>
      </w:r>
      <w:proofErr w:type="gramStart"/>
      <w:r w:rsidRPr="00014B2D">
        <w:rPr>
          <w:rFonts w:ascii="Arial" w:eastAsiaTheme="minorHAnsi" w:hAnsi="Arial" w:cs="Arial"/>
          <w:lang w:eastAsia="en-US"/>
        </w:rPr>
        <w:t>A</w:t>
      </w:r>
      <w:proofErr w:type="gramEnd"/>
      <w:r w:rsidRPr="00014B2D">
        <w:rPr>
          <w:rFonts w:ascii="Arial" w:eastAsiaTheme="minorHAnsi" w:hAnsi="Arial" w:cs="Arial"/>
          <w:lang w:eastAsia="en-US"/>
        </w:rPr>
        <w:t xml:space="preserve">. § </w:t>
      </w:r>
      <w:r w:rsidRPr="00014B2D">
        <w:rPr>
          <w:rFonts w:ascii="Arial" w:eastAsiaTheme="minorHAnsi" w:hAnsi="Arial" w:cs="Arial"/>
          <w:i/>
          <w:iCs/>
          <w:lang w:eastAsia="en-US"/>
        </w:rPr>
        <w:t xml:space="preserve">b) </w:t>
      </w:r>
      <w:r w:rsidRPr="00014B2D">
        <w:rPr>
          <w:rFonts w:ascii="Arial" w:eastAsiaTheme="minorHAnsi" w:hAnsi="Arial" w:cs="Arial"/>
          <w:lang w:eastAsia="en-US"/>
        </w:rPr>
        <w:t xml:space="preserve">pontjában kapott felhatalmazás alapján, az Alkotmány 35. § (1) bekezdés </w:t>
      </w:r>
      <w:r w:rsidRPr="00014B2D">
        <w:rPr>
          <w:rFonts w:ascii="Arial" w:eastAsiaTheme="minorHAnsi" w:hAnsi="Arial" w:cs="Arial"/>
          <w:i/>
          <w:iCs/>
          <w:lang w:eastAsia="en-US"/>
        </w:rPr>
        <w:t xml:space="preserve">b) </w:t>
      </w:r>
      <w:r w:rsidRPr="00014B2D">
        <w:rPr>
          <w:rFonts w:ascii="Arial" w:eastAsiaTheme="minorHAnsi" w:hAnsi="Arial" w:cs="Arial"/>
          <w:lang w:eastAsia="en-US"/>
        </w:rPr>
        <w:lastRenderedPageBreak/>
        <w:t>pontjában meghatározott feladatkörében eljárva a Kormány a következőket rendeli el: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b/>
          <w:bCs/>
          <w:lang w:eastAsia="en-US"/>
        </w:rPr>
        <w:t xml:space="preserve">1. § </w:t>
      </w:r>
      <w:r w:rsidRPr="00014B2D">
        <w:rPr>
          <w:rFonts w:ascii="Arial" w:eastAsiaTheme="minorHAnsi" w:hAnsi="Arial" w:cs="Arial"/>
          <w:lang w:eastAsia="en-US"/>
        </w:rPr>
        <w:t>E rendelet alkalmazásában: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4B2D">
        <w:rPr>
          <w:rFonts w:ascii="Arial" w:eastAsiaTheme="minorHAnsi" w:hAnsi="Arial" w:cs="Arial"/>
          <w:i/>
          <w:iCs/>
          <w:lang w:eastAsia="en-US"/>
        </w:rPr>
        <w:t>a</w:t>
      </w:r>
      <w:proofErr w:type="gramEnd"/>
      <w:r w:rsidRPr="00014B2D">
        <w:rPr>
          <w:rFonts w:ascii="Arial" w:eastAsiaTheme="minorHAnsi" w:hAnsi="Arial" w:cs="Arial"/>
          <w:i/>
          <w:iCs/>
          <w:lang w:eastAsia="en-US"/>
        </w:rPr>
        <w:t xml:space="preserve">) </w:t>
      </w:r>
      <w:r w:rsidRPr="00014B2D">
        <w:rPr>
          <w:rFonts w:ascii="Arial" w:eastAsiaTheme="minorHAnsi" w:hAnsi="Arial" w:cs="Arial"/>
          <w:b/>
          <w:i/>
          <w:iCs/>
          <w:lang w:eastAsia="en-US"/>
        </w:rPr>
        <w:t>teljes bizonyító erejű magánokirat</w:t>
      </w:r>
      <w:r w:rsidRPr="00014B2D">
        <w:rPr>
          <w:rFonts w:ascii="Arial" w:eastAsiaTheme="minorHAnsi" w:hAnsi="Arial" w:cs="Arial"/>
          <w:i/>
          <w:iCs/>
          <w:lang w:eastAsia="en-US"/>
        </w:rPr>
        <w:t xml:space="preserve">: </w:t>
      </w:r>
      <w:r w:rsidRPr="00014B2D">
        <w:rPr>
          <w:rFonts w:ascii="Arial" w:eastAsiaTheme="minorHAnsi" w:hAnsi="Arial" w:cs="Arial"/>
          <w:lang w:eastAsia="en-US"/>
        </w:rPr>
        <w:t>a polgári perrendtartásról szóló törvényben meghatározott feltételeknek megfelelően kiállított okirat;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i/>
          <w:iCs/>
          <w:lang w:eastAsia="en-US"/>
        </w:rPr>
        <w:t xml:space="preserve">b) </w:t>
      </w:r>
      <w:r w:rsidRPr="00014B2D">
        <w:rPr>
          <w:rFonts w:ascii="Arial" w:eastAsiaTheme="minorHAnsi" w:hAnsi="Arial" w:cs="Arial"/>
          <w:b/>
          <w:i/>
          <w:iCs/>
          <w:lang w:eastAsia="en-US"/>
        </w:rPr>
        <w:t>eladás bejelentése</w:t>
      </w:r>
      <w:r w:rsidRPr="00014B2D">
        <w:rPr>
          <w:rFonts w:ascii="Arial" w:eastAsiaTheme="minorHAnsi" w:hAnsi="Arial" w:cs="Arial"/>
          <w:i/>
          <w:iCs/>
          <w:lang w:eastAsia="en-US"/>
        </w:rPr>
        <w:t xml:space="preserve">: </w:t>
      </w:r>
      <w:r w:rsidRPr="00014B2D">
        <w:rPr>
          <w:rFonts w:ascii="Arial" w:eastAsiaTheme="minorHAnsi" w:hAnsi="Arial" w:cs="Arial"/>
          <w:lang w:eastAsia="en-US"/>
        </w:rPr>
        <w:t>a járműnyilvántartásba bejegyzett jármű nyilvántartás szerinti tulajdonosa által tett bejelentés a jármű elidegenítése tárgyában;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i/>
          <w:iCs/>
          <w:lang w:eastAsia="en-US"/>
        </w:rPr>
        <w:t xml:space="preserve">c) </w:t>
      </w:r>
      <w:r w:rsidRPr="00014B2D">
        <w:rPr>
          <w:rFonts w:ascii="Arial" w:eastAsiaTheme="minorHAnsi" w:hAnsi="Arial" w:cs="Arial"/>
          <w:b/>
          <w:i/>
          <w:iCs/>
          <w:lang w:eastAsia="en-US"/>
        </w:rPr>
        <w:t>tulajdonjog változás bejegyzése:</w:t>
      </w:r>
      <w:r w:rsidRPr="00014B2D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014B2D">
        <w:rPr>
          <w:rFonts w:ascii="Arial" w:eastAsiaTheme="minorHAnsi" w:hAnsi="Arial" w:cs="Arial"/>
          <w:lang w:eastAsia="en-US"/>
        </w:rPr>
        <w:t>a járműnyilvántartásba bejegyzett jármű elidegenítését követően a jármű új tulajdonosa által kezdeményezett közlekedési igazgatási eljárás, amely az új tulajdonos adatait tartalmazó törzskönyv kiadására irányul;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i/>
          <w:iCs/>
          <w:lang w:eastAsia="en-US"/>
        </w:rPr>
        <w:t xml:space="preserve">d) </w:t>
      </w:r>
      <w:r w:rsidRPr="00014B2D">
        <w:rPr>
          <w:rFonts w:ascii="Arial" w:eastAsiaTheme="minorHAnsi" w:hAnsi="Arial" w:cs="Arial"/>
          <w:b/>
          <w:i/>
          <w:iCs/>
          <w:lang w:eastAsia="en-US"/>
        </w:rPr>
        <w:t>üzembentartó személyének változása</w:t>
      </w:r>
      <w:r w:rsidRPr="00014B2D">
        <w:rPr>
          <w:rFonts w:ascii="Arial" w:eastAsiaTheme="minorHAnsi" w:hAnsi="Arial" w:cs="Arial"/>
          <w:i/>
          <w:iCs/>
          <w:lang w:eastAsia="en-US"/>
        </w:rPr>
        <w:t xml:space="preserve">: </w:t>
      </w:r>
      <w:r w:rsidRPr="00014B2D">
        <w:rPr>
          <w:rFonts w:ascii="Arial" w:eastAsiaTheme="minorHAnsi" w:hAnsi="Arial" w:cs="Arial"/>
          <w:lang w:eastAsia="en-US"/>
        </w:rPr>
        <w:t>a járműnyilvántartásba bejegyzett jármű tulajdonosa vagy a képviseletében eljáró személy által kezdeményezett közlekedési igazgatási eljárás, amely az üzembentartó adatait tartalmazó forgalmi engedély kiadására irányul;</w:t>
      </w:r>
    </w:p>
    <w:p w:rsid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4B2D">
        <w:rPr>
          <w:rFonts w:ascii="Arial" w:eastAsiaTheme="minorHAnsi" w:hAnsi="Arial" w:cs="Arial"/>
          <w:i/>
          <w:iCs/>
          <w:lang w:eastAsia="en-US"/>
        </w:rPr>
        <w:t>e</w:t>
      </w:r>
      <w:proofErr w:type="gramEnd"/>
      <w:r w:rsidRPr="00014B2D">
        <w:rPr>
          <w:rFonts w:ascii="Arial" w:eastAsiaTheme="minorHAnsi" w:hAnsi="Arial" w:cs="Arial"/>
          <w:i/>
          <w:iCs/>
          <w:lang w:eastAsia="en-US"/>
        </w:rPr>
        <w:t xml:space="preserve">) </w:t>
      </w:r>
      <w:r w:rsidRPr="00014B2D">
        <w:rPr>
          <w:rFonts w:ascii="Arial" w:eastAsiaTheme="minorHAnsi" w:hAnsi="Arial" w:cs="Arial"/>
          <w:b/>
          <w:i/>
          <w:iCs/>
          <w:lang w:eastAsia="en-US"/>
        </w:rPr>
        <w:t>nyilvántartás</w:t>
      </w:r>
      <w:r w:rsidRPr="00014B2D">
        <w:rPr>
          <w:rFonts w:ascii="Arial" w:eastAsiaTheme="minorHAnsi" w:hAnsi="Arial" w:cs="Arial"/>
          <w:i/>
          <w:iCs/>
          <w:lang w:eastAsia="en-US"/>
        </w:rPr>
        <w:t xml:space="preserve">: </w:t>
      </w:r>
      <w:r w:rsidRPr="00014B2D">
        <w:rPr>
          <w:rFonts w:ascii="Arial" w:eastAsiaTheme="minorHAnsi" w:hAnsi="Arial" w:cs="Arial"/>
          <w:lang w:eastAsia="en-US"/>
        </w:rPr>
        <w:t>a közúti közlekedési nyilvántartás járműnyilvántartása.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b/>
          <w:bCs/>
          <w:lang w:eastAsia="en-US"/>
        </w:rPr>
        <w:t xml:space="preserve">2. § </w:t>
      </w:r>
      <w:r w:rsidRPr="00014B2D">
        <w:rPr>
          <w:rFonts w:ascii="Arial" w:eastAsiaTheme="minorHAnsi" w:hAnsi="Arial" w:cs="Arial"/>
          <w:lang w:eastAsia="en-US"/>
        </w:rPr>
        <w:t>(1)</w:t>
      </w:r>
      <w:r w:rsidRPr="00014B2D">
        <w:rPr>
          <w:rFonts w:ascii="Arial" w:eastAsiaTheme="minorHAnsi" w:hAnsi="Arial" w:cs="Arial"/>
          <w:vertAlign w:val="superscript"/>
          <w:lang w:eastAsia="en-US"/>
        </w:rPr>
        <w:footnoteReference w:id="1"/>
      </w:r>
      <w:r w:rsidRPr="00014B2D">
        <w:rPr>
          <w:rFonts w:ascii="Arial" w:eastAsiaTheme="minorHAnsi" w:hAnsi="Arial" w:cs="Arial"/>
          <w:lang w:eastAsia="en-US"/>
        </w:rPr>
        <w:t xml:space="preserve"> A jármű tulajdonjogában bekövetkezett változás bejelentését - a változástól számított </w:t>
      </w:r>
      <w:r w:rsidRPr="00014B2D">
        <w:rPr>
          <w:rFonts w:ascii="Arial" w:eastAsiaTheme="minorHAnsi" w:hAnsi="Arial" w:cs="Arial"/>
          <w:b/>
          <w:color w:val="C0504D" w:themeColor="accent2"/>
          <w:u w:val="single"/>
          <w:lang w:eastAsia="en-US"/>
        </w:rPr>
        <w:t>nyolc napon belül</w:t>
      </w:r>
      <w:r w:rsidRPr="00014B2D">
        <w:rPr>
          <w:rFonts w:ascii="Arial" w:eastAsiaTheme="minorHAnsi" w:hAnsi="Arial" w:cs="Arial"/>
          <w:color w:val="C0504D" w:themeColor="accent2"/>
          <w:lang w:eastAsia="en-US"/>
        </w:rPr>
        <w:t xml:space="preserve"> </w:t>
      </w:r>
      <w:r w:rsidRPr="00014B2D">
        <w:rPr>
          <w:rFonts w:ascii="Arial" w:eastAsiaTheme="minorHAnsi" w:hAnsi="Arial" w:cs="Arial"/>
          <w:lang w:eastAsia="en-US"/>
        </w:rPr>
        <w:t>- a tulajdonátruházó a tulajdonjog változásáról készült, a 3. §</w:t>
      </w:r>
      <w:proofErr w:type="spellStart"/>
      <w:r w:rsidRPr="00014B2D">
        <w:rPr>
          <w:rFonts w:ascii="Arial" w:eastAsiaTheme="minorHAnsi" w:hAnsi="Arial" w:cs="Arial"/>
          <w:lang w:eastAsia="en-US"/>
        </w:rPr>
        <w:t>-ban</w:t>
      </w:r>
      <w:proofErr w:type="spellEnd"/>
      <w:r w:rsidRPr="00014B2D">
        <w:rPr>
          <w:rFonts w:ascii="Arial" w:eastAsiaTheme="minorHAnsi" w:hAnsi="Arial" w:cs="Arial"/>
          <w:lang w:eastAsia="en-US"/>
        </w:rPr>
        <w:t xml:space="preserve"> meghatározott tartalmú teljes bizonyító erejű magánokirat vagy annak másolata, postai vagy elektronikus úton történő megküldésével, illetve benyújtásával teljesíti. A közlekedési igazgatási hatóság az e rendelet szerinti adattartalmú teljes bizonyító erejű magánokirat, illetve annak másolata alapján a bejelentés tényét és időpontját a nyilvántartásba 3 napon belül bejegyzi.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lang w:eastAsia="en-US"/>
        </w:rPr>
        <w:t>(2)</w:t>
      </w:r>
      <w:r w:rsidRPr="00014B2D">
        <w:rPr>
          <w:rFonts w:ascii="Arial" w:eastAsiaTheme="minorHAnsi" w:hAnsi="Arial" w:cs="Arial"/>
          <w:vertAlign w:val="superscript"/>
          <w:lang w:eastAsia="en-US"/>
        </w:rPr>
        <w:footnoteReference w:id="2"/>
      </w:r>
      <w:r w:rsidRPr="00014B2D">
        <w:rPr>
          <w:rFonts w:ascii="Arial" w:eastAsiaTheme="minorHAnsi" w:hAnsi="Arial" w:cs="Arial"/>
          <w:lang w:eastAsia="en-US"/>
        </w:rPr>
        <w:t xml:space="preserve"> A tulajdonjog-átruházás ténye és időpontja, valamint bejelentésének időpontja a járműnyilvántartásba nem jegyezhető be, ha a bejelentés tárgyát képező járművön érvényes forgalmazási korlátozás szerepel a nyilvántartásban. Ez esetben a közlekedési igazgatási hatóság a bejelentésben szereplő adatok járműnyilvántartásba történő bejegyzését elutasítja.</w:t>
      </w:r>
    </w:p>
    <w:p w:rsidR="00014B2D" w:rsidRPr="00014B2D" w:rsidRDefault="00014B2D" w:rsidP="00014B2D">
      <w:pPr>
        <w:autoSpaceDE w:val="0"/>
        <w:autoSpaceDN w:val="0"/>
        <w:adjustRightInd w:val="0"/>
        <w:ind w:firstLine="204"/>
        <w:jc w:val="both"/>
        <w:rPr>
          <w:rFonts w:ascii="Arial" w:eastAsiaTheme="minorHAnsi" w:hAnsi="Arial" w:cs="Arial"/>
          <w:lang w:eastAsia="en-US"/>
        </w:rPr>
      </w:pPr>
      <w:r w:rsidRPr="00014B2D">
        <w:rPr>
          <w:rFonts w:ascii="Arial" w:eastAsiaTheme="minorHAnsi" w:hAnsi="Arial" w:cs="Arial"/>
          <w:b/>
          <w:bCs/>
          <w:lang w:eastAsia="en-US"/>
        </w:rPr>
        <w:t xml:space="preserve">3. § </w:t>
      </w:r>
      <w:r w:rsidRPr="00014B2D">
        <w:rPr>
          <w:rFonts w:ascii="Arial" w:eastAsiaTheme="minorHAnsi" w:hAnsi="Arial" w:cs="Arial"/>
          <w:lang w:eastAsia="en-US"/>
        </w:rPr>
        <w:t>A közúti közlekedési nyilvántartás járműnyilvántartásba bejegyzett jármű tulajdonjog változását igazoló teljes bizonyító erejű magánokirat kötelező tartalmi elemei a következők:</w:t>
      </w:r>
    </w:p>
    <w:p w:rsidR="00014B2D" w:rsidRPr="00014B2D" w:rsidRDefault="00014B2D" w:rsidP="00014B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Pr="00014B2D" w:rsidRDefault="00096218" w:rsidP="00096218">
      <w:pPr>
        <w:rPr>
          <w:rFonts w:ascii="Arial" w:hAnsi="Arial" w:cs="Arial"/>
          <w:b/>
          <w:sz w:val="22"/>
          <w:szCs w:val="22"/>
        </w:rPr>
      </w:pPr>
      <w:r w:rsidRPr="00014B2D">
        <w:rPr>
          <w:rFonts w:ascii="Arial" w:hAnsi="Arial" w:cs="Arial"/>
          <w:b/>
          <w:sz w:val="22"/>
          <w:szCs w:val="22"/>
        </w:rPr>
        <w:t xml:space="preserve">A fenti kötelezettséget az illetékes </w:t>
      </w:r>
      <w:proofErr w:type="gramStart"/>
      <w:r w:rsidRPr="00014B2D">
        <w:rPr>
          <w:rFonts w:ascii="Arial" w:hAnsi="Arial" w:cs="Arial"/>
          <w:b/>
          <w:sz w:val="22"/>
          <w:szCs w:val="22"/>
        </w:rPr>
        <w:t>–  gyáli</w:t>
      </w:r>
      <w:proofErr w:type="gramEnd"/>
      <w:r w:rsidRPr="00014B2D">
        <w:rPr>
          <w:rFonts w:ascii="Arial" w:hAnsi="Arial" w:cs="Arial"/>
          <w:b/>
          <w:sz w:val="22"/>
          <w:szCs w:val="22"/>
        </w:rPr>
        <w:t xml:space="preserve"> – Járási Hivatal Okmányirodájánál kell teljesíteniük az Alsónémedi állandó lakóhellyel rendelkező ügyfeleknek.</w:t>
      </w:r>
    </w:p>
    <w:p w:rsidR="00096218" w:rsidRDefault="00096218" w:rsidP="00096218">
      <w:pPr>
        <w:pStyle w:val="Szvegtrzs"/>
        <w:rPr>
          <w:b/>
          <w:bCs/>
        </w:rPr>
      </w:pPr>
    </w:p>
    <w:p w:rsidR="00096218" w:rsidRDefault="00096218" w:rsidP="00096218">
      <w:pPr>
        <w:pStyle w:val="Szvegtrzs"/>
        <w:rPr>
          <w:b/>
          <w:bCs/>
        </w:rPr>
      </w:pPr>
      <w:r>
        <w:rPr>
          <w:b/>
          <w:bCs/>
        </w:rPr>
        <w:t>Gyál Járási Hivatal Okmányirodája</w:t>
      </w:r>
    </w:p>
    <w:p w:rsidR="00096218" w:rsidRDefault="00096218" w:rsidP="00096218">
      <w:pPr>
        <w:pStyle w:val="Szvegtrzs"/>
        <w:rPr>
          <w:b/>
          <w:bCs/>
        </w:rPr>
      </w:pPr>
      <w:r>
        <w:rPr>
          <w:b/>
          <w:bCs/>
        </w:rPr>
        <w:t>Címe:</w:t>
      </w:r>
      <w:r>
        <w:t>   2360 Gyál, Somogyi Béla u. 2.</w:t>
      </w:r>
    </w:p>
    <w:p w:rsidR="00096218" w:rsidRPr="00B47B04" w:rsidRDefault="00014B2D" w:rsidP="00096218">
      <w:pPr>
        <w:pStyle w:val="Szvegtrzs"/>
        <w:rPr>
          <w:b/>
          <w:bCs/>
        </w:rPr>
      </w:pPr>
      <w:r>
        <w:rPr>
          <w:b/>
          <w:bCs/>
        </w:rPr>
        <w:t xml:space="preserve"> </w:t>
      </w:r>
    </w:p>
    <w:p w:rsidR="00014B2D" w:rsidRDefault="00014B2D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14B2D" w:rsidRDefault="00014B2D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14B2D" w:rsidRDefault="00014B2D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14B2D" w:rsidRDefault="00014B2D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14B2D" w:rsidRDefault="00014B2D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14B2D" w:rsidRDefault="00014B2D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14B2D" w:rsidRDefault="00014B2D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Az adó alapja: </w:t>
      </w:r>
    </w:p>
    <w:p w:rsidR="00096218" w:rsidRDefault="00096218" w:rsidP="00096218">
      <w:pPr>
        <w:ind w:left="72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személyszállító</w:t>
      </w:r>
      <w:proofErr w:type="gramEnd"/>
      <w:r>
        <w:rPr>
          <w:rFonts w:ascii="Arial" w:hAnsi="Arial" w:cs="Arial"/>
          <w:sz w:val="22"/>
          <w:szCs w:val="22"/>
        </w:rPr>
        <w:t xml:space="preserve"> gépjármű - ide nem értve az autóbuszt – hatósági nyilvántartásban feltüntetett teljesítménye, kilowattban kifejezve.</w:t>
      </w:r>
    </w:p>
    <w:p w:rsidR="00096218" w:rsidRDefault="00014B2D" w:rsidP="00096218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autóbusz, a lakó</w:t>
      </w:r>
      <w:r w:rsidR="00096218">
        <w:rPr>
          <w:rFonts w:ascii="Arial" w:hAnsi="Arial" w:cs="Arial"/>
          <w:sz w:val="22"/>
          <w:szCs w:val="22"/>
        </w:rPr>
        <w:t xml:space="preserve">kocsi, </w:t>
      </w:r>
      <w:proofErr w:type="spellStart"/>
      <w:r w:rsidR="00096218">
        <w:rPr>
          <w:rFonts w:ascii="Arial" w:hAnsi="Arial" w:cs="Arial"/>
          <w:sz w:val="22"/>
          <w:szCs w:val="22"/>
        </w:rPr>
        <w:t>lakópótkocsi</w:t>
      </w:r>
      <w:proofErr w:type="spellEnd"/>
      <w:r w:rsidR="00096218">
        <w:rPr>
          <w:rFonts w:ascii="Arial" w:hAnsi="Arial" w:cs="Arial"/>
          <w:sz w:val="22"/>
          <w:szCs w:val="22"/>
        </w:rPr>
        <w:t xml:space="preserve"> hatósági nyilvántartásban feltüntetett saját tömege (önsúlya) </w:t>
      </w:r>
    </w:p>
    <w:p w:rsidR="00096218" w:rsidRDefault="00096218" w:rsidP="00096218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</w:t>
      </w:r>
      <w:r w:rsidR="00014B2D">
        <w:rPr>
          <w:rFonts w:ascii="Arial" w:hAnsi="Arial" w:cs="Arial"/>
          <w:sz w:val="22"/>
          <w:szCs w:val="22"/>
        </w:rPr>
        <w:t xml:space="preserve">hergépjármű </w:t>
      </w:r>
      <w:r>
        <w:rPr>
          <w:rFonts w:ascii="Arial" w:hAnsi="Arial" w:cs="Arial"/>
          <w:sz w:val="22"/>
          <w:szCs w:val="22"/>
        </w:rPr>
        <w:t>esetében a saját tömeg (önsúly) növelve a terhelhetőség (raksúly</w:t>
      </w:r>
      <w:proofErr w:type="gramStart"/>
      <w:r>
        <w:rPr>
          <w:rFonts w:ascii="Arial" w:hAnsi="Arial" w:cs="Arial"/>
          <w:sz w:val="22"/>
          <w:szCs w:val="22"/>
        </w:rPr>
        <w:t xml:space="preserve">) </w:t>
      </w:r>
      <w:r w:rsidR="00014B2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50</w:t>
      </w:r>
      <w:proofErr w:type="gramEnd"/>
      <w:r>
        <w:rPr>
          <w:rFonts w:ascii="Arial" w:hAnsi="Arial" w:cs="Arial"/>
          <w:sz w:val="22"/>
          <w:szCs w:val="22"/>
        </w:rPr>
        <w:t xml:space="preserve">% - </w:t>
      </w:r>
      <w:proofErr w:type="spellStart"/>
      <w:r>
        <w:rPr>
          <w:rFonts w:ascii="Arial" w:hAnsi="Arial" w:cs="Arial"/>
          <w:sz w:val="22"/>
          <w:szCs w:val="22"/>
        </w:rPr>
        <w:t>ával</w:t>
      </w:r>
      <w:proofErr w:type="spellEnd"/>
    </w:p>
    <w:p w:rsidR="00014B2D" w:rsidRDefault="00014B2D" w:rsidP="00096218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Nyergesvontató</w:t>
      </w:r>
      <w:proofErr w:type="spellEnd"/>
      <w:r>
        <w:rPr>
          <w:rFonts w:ascii="Arial" w:hAnsi="Arial" w:cs="Arial"/>
          <w:sz w:val="22"/>
          <w:szCs w:val="22"/>
        </w:rPr>
        <w:t xml:space="preserve"> esetében a </w:t>
      </w:r>
      <w:proofErr w:type="spellStart"/>
      <w:r>
        <w:rPr>
          <w:rFonts w:ascii="Arial" w:hAnsi="Arial" w:cs="Arial"/>
          <w:sz w:val="22"/>
          <w:szCs w:val="22"/>
        </w:rPr>
        <w:t>nyergesvontató</w:t>
      </w:r>
      <w:proofErr w:type="spellEnd"/>
      <w:r>
        <w:rPr>
          <w:rFonts w:ascii="Arial" w:hAnsi="Arial" w:cs="Arial"/>
          <w:sz w:val="22"/>
          <w:szCs w:val="22"/>
        </w:rPr>
        <w:t xml:space="preserve"> saját tömegének kétszerese, növelve a </w:t>
      </w:r>
      <w:proofErr w:type="spellStart"/>
      <w:r>
        <w:rPr>
          <w:rFonts w:ascii="Arial" w:hAnsi="Arial" w:cs="Arial"/>
          <w:sz w:val="22"/>
          <w:szCs w:val="22"/>
        </w:rPr>
        <w:t>nyergesvontatóval</w:t>
      </w:r>
      <w:proofErr w:type="spellEnd"/>
      <w:r>
        <w:rPr>
          <w:rFonts w:ascii="Arial" w:hAnsi="Arial" w:cs="Arial"/>
          <w:sz w:val="22"/>
          <w:szCs w:val="22"/>
        </w:rPr>
        <w:t xml:space="preserve"> vontatható, átmenőfékes vontatmány (félpótkocsi) megengedett legnagyobb össztömege és a </w:t>
      </w:r>
      <w:proofErr w:type="spellStart"/>
      <w:r>
        <w:rPr>
          <w:rFonts w:ascii="Arial" w:hAnsi="Arial" w:cs="Arial"/>
          <w:sz w:val="22"/>
          <w:szCs w:val="22"/>
        </w:rPr>
        <w:t>nyergesvontató</w:t>
      </w:r>
      <w:proofErr w:type="spellEnd"/>
      <w:r>
        <w:rPr>
          <w:rFonts w:ascii="Arial" w:hAnsi="Arial" w:cs="Arial"/>
          <w:sz w:val="22"/>
          <w:szCs w:val="22"/>
        </w:rPr>
        <w:t xml:space="preserve"> saját tömege pozitív különbözetének felével.</w:t>
      </w:r>
    </w:p>
    <w:p w:rsidR="00096218" w:rsidRDefault="00096218" w:rsidP="000962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96218" w:rsidRDefault="00096218" w:rsidP="00096218">
      <w:pPr>
        <w:pStyle w:val="Cmsor1"/>
      </w:pPr>
      <w:r>
        <w:t>Az adókötelezettség keletkezése</w:t>
      </w:r>
    </w:p>
    <w:p w:rsidR="00096218" w:rsidRDefault="00096218" w:rsidP="00096218">
      <w:pPr>
        <w:pStyle w:val="Szvegtrzs"/>
      </w:pPr>
      <w:r>
        <w:t>Az adókötelezettség a gépjármű forgalomba helyezését követő hónap 1. napján kezdődik. Ha az állandó rendszámtáblával, valamint a "V" betűjelű ideiglenes rendszámtáblával ellátott gépjármű utáni adókötelezettség nem áll fenn a teljes adóévben, akkor az évi adótételnek az adókötelezettség fennállásának hónapjaira eső időarányos részét kell megfizetni.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adókötelezettség az "E" és "P" betűjelű ideiglenes rendszámtáblával ellátott gépjármű esetén a rendszámtábla kiadásakor keletkezik.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Az adó mértéke: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súly alapján</w:t>
      </w:r>
      <w:r>
        <w:rPr>
          <w:rFonts w:ascii="Arial" w:hAnsi="Arial" w:cs="Arial"/>
          <w:sz w:val="22"/>
          <w:szCs w:val="22"/>
        </w:rPr>
        <w:t xml:space="preserve"> adózó adótárgyak esetében minden megkezdett l00 kg után </w:t>
      </w: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 légrugós vagy azzal egyenértékű rugózási rendszerű nyerges vontató, tehergépjármű, autóbusz esetén </w:t>
      </w:r>
      <w:r>
        <w:rPr>
          <w:rFonts w:ascii="Arial" w:hAnsi="Arial" w:cs="Arial"/>
          <w:b/>
          <w:bCs/>
          <w:sz w:val="22"/>
          <w:szCs w:val="22"/>
        </w:rPr>
        <w:t>850,- Ft, (2013. július 01. napjától)</w:t>
      </w: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a többi gépjármű esetén a mérték </w:t>
      </w:r>
      <w:r>
        <w:rPr>
          <w:rFonts w:ascii="Arial" w:hAnsi="Arial" w:cs="Arial"/>
          <w:b/>
          <w:bCs/>
          <w:sz w:val="22"/>
          <w:szCs w:val="22"/>
        </w:rPr>
        <w:t>1380,- Ft.</w:t>
      </w: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</w:rPr>
      </w:pPr>
    </w:p>
    <w:p w:rsidR="00096218" w:rsidRDefault="00096218" w:rsidP="00096218">
      <w:pPr>
        <w:pStyle w:val="Szvegtrzs2"/>
      </w:pPr>
      <w:r>
        <w:t xml:space="preserve">A </w:t>
      </w:r>
      <w:r>
        <w:rPr>
          <w:b/>
        </w:rPr>
        <w:t>teljesítmény alapján</w:t>
      </w:r>
      <w:r>
        <w:t xml:space="preserve"> adózó adótárgyak esetében: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96218" w:rsidRDefault="00096218" w:rsidP="0009621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a gyártási évben és az azt követő                            3. naptári évben    345 Ft/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kw</w:t>
      </w:r>
      <w:proofErr w:type="spellEnd"/>
    </w:p>
    <w:p w:rsidR="00096218" w:rsidRDefault="00096218" w:rsidP="0009621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a gyártási évet követő                                           4-7. naptári évben     300  Ft/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kw</w:t>
      </w:r>
      <w:proofErr w:type="spellEnd"/>
    </w:p>
    <w:p w:rsidR="00096218" w:rsidRDefault="00096218" w:rsidP="0009621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a gyártási évet követő                                         8-11. naptári évben     230 Ft/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kw</w:t>
      </w:r>
      <w:proofErr w:type="spellEnd"/>
    </w:p>
    <w:p w:rsidR="00096218" w:rsidRDefault="00096218" w:rsidP="0009621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a gyártási évet követő                                       12-15. naptári évben     185  Ft/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kw</w:t>
      </w:r>
      <w:proofErr w:type="spellEnd"/>
    </w:p>
    <w:p w:rsidR="00096218" w:rsidRDefault="00096218" w:rsidP="0009621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a gyártási évet követő                16. és ezt követő naptári  években     140 Ft/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kw</w:t>
      </w:r>
      <w:proofErr w:type="spellEnd"/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</w:rPr>
      </w:pPr>
    </w:p>
    <w:p w:rsidR="00096218" w:rsidRDefault="00096218" w:rsidP="00096218">
      <w:pPr>
        <w:pStyle w:val="Szvegtrzs"/>
      </w:pPr>
      <w:r>
        <w:t>Az "</w:t>
      </w:r>
      <w:r>
        <w:rPr>
          <w:b/>
          <w:bCs/>
        </w:rPr>
        <w:t>E</w:t>
      </w:r>
      <w:r>
        <w:t xml:space="preserve">" betűjelű ideiglenes rendszámtáblával ellátott személyszállító gépjármű </w:t>
      </w:r>
      <w:proofErr w:type="gramStart"/>
      <w:r>
        <w:t xml:space="preserve">után      </w:t>
      </w:r>
      <w:r>
        <w:rPr>
          <w:b/>
          <w:bCs/>
        </w:rPr>
        <w:t>10</w:t>
      </w:r>
      <w:proofErr w:type="gramEnd"/>
      <w:r>
        <w:rPr>
          <w:b/>
          <w:bCs/>
        </w:rPr>
        <w:t>.000,- Ft,</w:t>
      </w:r>
      <w:r>
        <w:t xml:space="preserve"> míg a tehergépjármű után </w:t>
      </w:r>
      <w:r>
        <w:rPr>
          <w:b/>
          <w:bCs/>
        </w:rPr>
        <w:t>46.000,- Ft</w:t>
      </w:r>
      <w:r>
        <w:t xml:space="preserve"> adót kell fizetni. </w:t>
      </w:r>
    </w:p>
    <w:p w:rsidR="00096218" w:rsidRDefault="00096218" w:rsidP="00096218">
      <w:pPr>
        <w:pStyle w:val="Szvegtrzs"/>
      </w:pPr>
      <w:r>
        <w:t xml:space="preserve">A </w:t>
      </w:r>
      <w:r>
        <w:rPr>
          <w:b/>
          <w:bCs/>
        </w:rPr>
        <w:t>"P"</w:t>
      </w:r>
      <w:r>
        <w:t xml:space="preserve"> betűjelű ideiglenes rendszámtábla kiadása esetén </w:t>
      </w:r>
      <w:r>
        <w:rPr>
          <w:b/>
          <w:bCs/>
        </w:rPr>
        <w:t>23.000,- Ft</w:t>
      </w:r>
      <w:r>
        <w:t xml:space="preserve"> adót kell fizetni. </w:t>
      </w:r>
    </w:p>
    <w:p w:rsidR="00096218" w:rsidRDefault="00096218" w:rsidP="00096218">
      <w:pPr>
        <w:pStyle w:val="Szvegtrzs"/>
      </w:pPr>
    </w:p>
    <w:p w:rsidR="00096218" w:rsidRDefault="00096218" w:rsidP="00096218">
      <w:pPr>
        <w:pStyle w:val="Szvegtrzs"/>
      </w:pPr>
      <w:r>
        <w:t>A gépjármű állandó rendszámtáblával való ellátását követő hónap 1. napjáról az adófizetési kötelezettségre az általános szabályok az irányadók. Amennyiben a hatósági nyilvántartás szerint állandó rendszámtáblával ellátott „E” betűjelű ideiglenes rendszámtáblát adnak ki, ez után nem kell az e bekezdés szerinti adót megfizetni.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Bevallási kötelezettség: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Adóhatóság felé történő bevallás benyújtási kötelezettség </w:t>
      </w:r>
      <w:r>
        <w:rPr>
          <w:rFonts w:ascii="Arial" w:hAnsi="Arial" w:cs="Arial"/>
          <w:b/>
          <w:bCs/>
          <w:sz w:val="22"/>
          <w:szCs w:val="22"/>
        </w:rPr>
        <w:t>2004.01.01.-től MEGSZÜNT</w:t>
      </w:r>
      <w:r>
        <w:rPr>
          <w:rFonts w:ascii="Arial" w:hAnsi="Arial" w:cs="Arial"/>
          <w:sz w:val="22"/>
          <w:szCs w:val="22"/>
        </w:rPr>
        <w:t xml:space="preserve">, az Okmányirodánál teljesített változás bejelentés egyúttal az adóbevallás benyújtási kötelezettség teljesítését is magában foglalja. </w:t>
      </w:r>
    </w:p>
    <w:p w:rsidR="00096218" w:rsidRDefault="00096218" w:rsidP="00096218">
      <w:pPr>
        <w:pStyle w:val="Szvegtrzs3"/>
      </w:pPr>
    </w:p>
    <w:p w:rsidR="00096218" w:rsidRDefault="00096218" w:rsidP="00096218">
      <w:pPr>
        <w:pStyle w:val="Szvegtrzs3"/>
      </w:pPr>
    </w:p>
    <w:p w:rsidR="00096218" w:rsidRDefault="00096218" w:rsidP="00096218">
      <w:pPr>
        <w:pStyle w:val="Szvegtrzs3"/>
      </w:pPr>
      <w:r>
        <w:t xml:space="preserve">Fennmarad az önkormányzati adóhatósághoz történő bevallás benyújtási kötelezettsége mindazon esetekben, amikor az adóalanyt a gépjárműadó törvény </w:t>
      </w:r>
      <w:r>
        <w:lastRenderedPageBreak/>
        <w:t xml:space="preserve">szabályai szerint mentesség illeti meg,   illetve ha a gépjármű jogellenesen került ki az adóalany birtokából. 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pStyle w:val="Szvegtrzs"/>
      </w:pPr>
      <w:r>
        <w:t xml:space="preserve">Bevallást kell benyújtani, az  adókötelezettséget  érintő változást követő </w:t>
      </w:r>
      <w:r>
        <w:rPr>
          <w:b/>
          <w:bCs/>
        </w:rPr>
        <w:t>15 napon belül</w:t>
      </w:r>
      <w:r>
        <w:t>, ha: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gépjármű jogellenesen kikerült az adóalany birtokából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mentes</w:t>
      </w:r>
      <w:proofErr w:type="gramEnd"/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Mentes a gépjárműadó alól: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1.)</w:t>
      </w:r>
      <w:r>
        <w:rPr>
          <w:rFonts w:ascii="Arial" w:hAnsi="Arial" w:cs="Arial"/>
          <w:sz w:val="22"/>
          <w:szCs w:val="22"/>
        </w:rPr>
        <w:t xml:space="preserve"> bejelentésre a </w:t>
      </w:r>
      <w:r>
        <w:rPr>
          <w:rFonts w:ascii="Arial" w:hAnsi="Arial" w:cs="Arial"/>
          <w:b/>
          <w:bCs/>
          <w:sz w:val="22"/>
          <w:szCs w:val="22"/>
        </w:rPr>
        <w:t>súlyos mozgáskorlátozott</w:t>
      </w:r>
      <w:r>
        <w:rPr>
          <w:rFonts w:ascii="Arial" w:hAnsi="Arial" w:cs="Arial"/>
          <w:sz w:val="22"/>
          <w:szCs w:val="22"/>
        </w:rPr>
        <w:t xml:space="preserve"> személy vagy a súlyos mozgáskorlátozott kiskorú, cselekvőképességet korlátozó (kizáró) gondnokság alatt álló súlyos mozgáskorlátozott nagykorú személyt rendszeresen szállító, vele közös háztartásban élő szülő - ideértve nevelő-, mostoha- vagy örökbefogadó szülőt is -    egy darab,                  </w:t>
      </w:r>
      <w:r w:rsidRPr="006974D4">
        <w:rPr>
          <w:rFonts w:ascii="Arial" w:hAnsi="Arial" w:cs="Arial"/>
          <w:b/>
          <w:bCs/>
          <w:color w:val="FF0000"/>
          <w:sz w:val="28"/>
          <w:szCs w:val="28"/>
        </w:rPr>
        <w:t>100 kilowatt</w:t>
      </w:r>
      <w:r>
        <w:rPr>
          <w:rFonts w:ascii="Arial" w:hAnsi="Arial" w:cs="Arial"/>
          <w:sz w:val="22"/>
          <w:szCs w:val="22"/>
        </w:rPr>
        <w:t xml:space="preserve"> teljesítményt </w:t>
      </w:r>
      <w:r>
        <w:rPr>
          <w:rFonts w:ascii="Arial" w:hAnsi="Arial" w:cs="Arial"/>
          <w:b/>
          <w:bCs/>
          <w:sz w:val="22"/>
          <w:szCs w:val="22"/>
        </w:rPr>
        <w:t>el nem érő</w:t>
      </w:r>
      <w:r>
        <w:rPr>
          <w:rFonts w:ascii="Arial" w:hAnsi="Arial" w:cs="Arial"/>
          <w:sz w:val="22"/>
          <w:szCs w:val="22"/>
        </w:rPr>
        <w:t xml:space="preserve"> személygépkocsi, nem  </w:t>
      </w:r>
      <w:proofErr w:type="spellStart"/>
      <w:r>
        <w:rPr>
          <w:rFonts w:ascii="Arial" w:hAnsi="Arial" w:cs="Arial"/>
          <w:sz w:val="22"/>
          <w:szCs w:val="22"/>
        </w:rPr>
        <w:t>személytaxiként</w:t>
      </w:r>
      <w:proofErr w:type="spellEnd"/>
      <w:r>
        <w:rPr>
          <w:rFonts w:ascii="Arial" w:hAnsi="Arial" w:cs="Arial"/>
          <w:sz w:val="22"/>
          <w:szCs w:val="22"/>
        </w:rPr>
        <w:t xml:space="preserve"> üzemelő személygépkocsija után </w:t>
      </w:r>
      <w:r w:rsidRPr="006974D4">
        <w:rPr>
          <w:rFonts w:ascii="Arial" w:hAnsi="Arial" w:cs="Arial"/>
          <w:b/>
          <w:color w:val="FF0000"/>
          <w:sz w:val="28"/>
          <w:szCs w:val="28"/>
        </w:rPr>
        <w:t>legfeljebb 13000,- Ft erejéig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FD68FE">
        <w:rPr>
          <w:rFonts w:ascii="Arial" w:hAnsi="Arial" w:cs="Arial"/>
          <w:sz w:val="22"/>
          <w:szCs w:val="22"/>
        </w:rPr>
        <w:t>amennyiben a gépjármű éves adója</w:t>
      </w:r>
      <w:r>
        <w:rPr>
          <w:rFonts w:ascii="Arial" w:hAnsi="Arial" w:cs="Arial"/>
          <w:sz w:val="22"/>
          <w:szCs w:val="22"/>
        </w:rPr>
        <w:t xml:space="preserve"> meghaladja a 13000 Ft-ot, akkor a meghaladó részt két egyenlő részletben az adóév március</w:t>
      </w:r>
      <w:proofErr w:type="gramEnd"/>
      <w:r>
        <w:rPr>
          <w:rFonts w:ascii="Arial" w:hAnsi="Arial" w:cs="Arial"/>
          <w:sz w:val="22"/>
          <w:szCs w:val="22"/>
        </w:rPr>
        <w:t xml:space="preserve"> 16. illetve szeptember 15. napjáig lehet késedelmi pótlékmentesen megfizetni. </w:t>
      </w:r>
      <w:r w:rsidRPr="00FD68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 a mentességre jogosult tulajdonában több személygépkocsi van, akkor </w:t>
      </w:r>
      <w:r>
        <w:rPr>
          <w:rFonts w:ascii="Arial" w:hAnsi="Arial" w:cs="Arial"/>
          <w:b/>
          <w:bCs/>
          <w:sz w:val="22"/>
          <w:szCs w:val="22"/>
        </w:rPr>
        <w:t xml:space="preserve">kizárólag </w:t>
      </w:r>
      <w:r>
        <w:rPr>
          <w:rFonts w:ascii="Arial" w:hAnsi="Arial" w:cs="Arial"/>
          <w:sz w:val="22"/>
          <w:szCs w:val="22"/>
        </w:rPr>
        <w:t>a legkisebb teljesítményű személygépkocsi után jár.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Súlyos mozgáskorlátozott személy szállítására szolgáló gépjármű: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gépjármű tulajdonosa a súlyos mozgáskorlátozott: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dokumentum</w:t>
      </w:r>
      <w:proofErr w:type="gramEnd"/>
      <w:r>
        <w:rPr>
          <w:rFonts w:ascii="Arial" w:hAnsi="Arial" w:cs="Arial"/>
          <w:sz w:val="22"/>
          <w:szCs w:val="22"/>
        </w:rPr>
        <w:t xml:space="preserve">: 102/2011. (VI. 29.) </w:t>
      </w:r>
      <w:proofErr w:type="spellStart"/>
      <w:r>
        <w:rPr>
          <w:rFonts w:ascii="Arial" w:hAnsi="Arial" w:cs="Arial"/>
          <w:sz w:val="22"/>
          <w:szCs w:val="22"/>
        </w:rPr>
        <w:t>Korm.r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által</w:t>
      </w:r>
      <w:proofErr w:type="gramEnd"/>
      <w:r>
        <w:rPr>
          <w:rFonts w:ascii="Arial" w:hAnsi="Arial" w:cs="Arial"/>
          <w:sz w:val="22"/>
          <w:szCs w:val="22"/>
        </w:rPr>
        <w:t xml:space="preserve"> előirt   orvosi szakvélemény, melyet a Kormányhivatal Rehabilitációs Szakigazgatási Szerve állít ki.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b.)</w:t>
      </w:r>
      <w:r>
        <w:rPr>
          <w:rFonts w:ascii="Arial" w:hAnsi="Arial" w:cs="Arial"/>
          <w:sz w:val="22"/>
          <w:szCs w:val="22"/>
        </w:rPr>
        <w:t xml:space="preserve"> ha kiskorú vagy kizáró gondnokság alatt álló nagykorú a súlyosan mozgáskorlátozott: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dokumentumok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) pontban körülírt orvosi szakvélemény 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szülő nyilatkozata arról, hogy a kiskorú gyermekét saját háztartásában neveli. A kizáró gondnokság alatt álló nagykorú esetében a gondok nyilatkozata,  rendszeresen </w:t>
      </w:r>
      <w:proofErr w:type="gramStart"/>
      <w:r>
        <w:rPr>
          <w:rFonts w:ascii="Arial" w:hAnsi="Arial" w:cs="Arial"/>
          <w:sz w:val="22"/>
          <w:szCs w:val="22"/>
        </w:rPr>
        <w:t>szállítja</w:t>
      </w:r>
      <w:proofErr w:type="gramEnd"/>
      <w:r>
        <w:rPr>
          <w:rFonts w:ascii="Arial" w:hAnsi="Arial" w:cs="Arial"/>
          <w:sz w:val="22"/>
          <w:szCs w:val="22"/>
        </w:rPr>
        <w:t xml:space="preserve"> ill. közös háztartásban él a gondnokolttal. A gondnokságot elrendelő határozat másolata, melyből megállapítható, a gondnok.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2.)</w:t>
      </w:r>
      <w:r>
        <w:rPr>
          <w:rFonts w:ascii="Arial" w:hAnsi="Arial" w:cs="Arial"/>
          <w:sz w:val="22"/>
          <w:szCs w:val="22"/>
        </w:rPr>
        <w:t xml:space="preserve"> egyesület, a társadalmi szervezet, az alapítvány tulajdonában levő gépjármű abban az évben, amelyet megelőző évben a gépjármű tulajdonosának társasági adófizetési kötelezettsége nem keletkezett,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3.)</w:t>
      </w:r>
      <w:r>
        <w:rPr>
          <w:rFonts w:ascii="Arial" w:hAnsi="Arial" w:cs="Arial"/>
          <w:sz w:val="22"/>
          <w:szCs w:val="22"/>
        </w:rPr>
        <w:t xml:space="preserve"> a helyi és a helyközi tömegközlekedést lebonyolító gépjármű, amennyiben az adóalany nyilatkozik, a tárgyévet megelőző évben elért számviteli törvény szerinti nettó árbevételének legalább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 75%-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 tevékenységből származik.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4.)</w:t>
      </w:r>
      <w:r>
        <w:rPr>
          <w:rFonts w:ascii="Arial" w:hAnsi="Arial" w:cs="Arial"/>
          <w:sz w:val="22"/>
          <w:szCs w:val="22"/>
        </w:rPr>
        <w:t xml:space="preserve"> a költségvetési szerv, 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5.)</w:t>
      </w:r>
      <w:r>
        <w:rPr>
          <w:rFonts w:ascii="Arial" w:hAnsi="Arial" w:cs="Arial"/>
          <w:sz w:val="22"/>
          <w:szCs w:val="22"/>
        </w:rPr>
        <w:t xml:space="preserve"> az a gépjármű, amelynek adómentességét nemzetközi egyezmény vagy viszonosság biztosítja. A viszonosság tekintetében a pénzügyminiszter állásfoglalása az irányadó,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6.)</w:t>
      </w:r>
      <w:r>
        <w:rPr>
          <w:rFonts w:ascii="Arial" w:hAnsi="Arial" w:cs="Arial"/>
          <w:sz w:val="22"/>
          <w:szCs w:val="22"/>
        </w:rPr>
        <w:t xml:space="preserve"> az  Észak-atlanti Szerződés Szervezete, továbbá az Észak-atlanti Szerződés tagállamainak és az 1995. évi LXVII. törvényben kihirdetett Békepartnerség más részt vevő államainak Magyarországon tartózkodó fegyveres erői - ideértve a fegyveres erők alkalmazásában álló nem magyar állampolgárságú, hivatásos szolgálatban lévő és polgári állományú személyeket is - tulajdonában lévő gépjármű.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7.) </w:t>
      </w:r>
      <w:r>
        <w:rPr>
          <w:rFonts w:ascii="Arial" w:hAnsi="Arial" w:cs="Arial"/>
          <w:sz w:val="22"/>
          <w:szCs w:val="22"/>
        </w:rPr>
        <w:t>a létesítményi tűzoltóságot fenntartó gazdasági szervezetek azon tűzoltó szerkocsinak minősülő gépjárművei, melyek riasztás esetén rész vesznek a tűz elleni védekezésben, illetve a műszaki mentésben.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)  </w:t>
      </w:r>
      <w:r w:rsidR="003E27A2">
        <w:rPr>
          <w:rFonts w:ascii="Arial" w:hAnsi="Arial" w:cs="Arial"/>
          <w:sz w:val="22"/>
          <w:szCs w:val="22"/>
        </w:rPr>
        <w:t xml:space="preserve"> környezetkímélő</w:t>
      </w:r>
      <w:proofErr w:type="gramEnd"/>
      <w:r w:rsidR="003E27A2">
        <w:rPr>
          <w:rFonts w:ascii="Arial" w:hAnsi="Arial" w:cs="Arial"/>
          <w:sz w:val="22"/>
          <w:szCs w:val="22"/>
        </w:rPr>
        <w:t xml:space="preserve"> gépkocsi</w:t>
      </w:r>
    </w:p>
    <w:p w:rsidR="003E27A2" w:rsidRDefault="003E27A2" w:rsidP="00096218">
      <w:pPr>
        <w:jc w:val="both"/>
        <w:rPr>
          <w:rFonts w:ascii="Arial" w:hAnsi="Arial" w:cs="Arial"/>
          <w:b/>
          <w:sz w:val="22"/>
          <w:szCs w:val="22"/>
        </w:rPr>
      </w:pPr>
    </w:p>
    <w:p w:rsidR="00096218" w:rsidRPr="00A91FD5" w:rsidRDefault="00096218" w:rsidP="00096218">
      <w:pPr>
        <w:jc w:val="both"/>
        <w:rPr>
          <w:rFonts w:ascii="Arial" w:hAnsi="Arial" w:cs="Arial"/>
          <w:sz w:val="22"/>
          <w:szCs w:val="22"/>
        </w:rPr>
      </w:pPr>
      <w:r w:rsidRPr="00A91FD5">
        <w:rPr>
          <w:rFonts w:ascii="Arial" w:hAnsi="Arial" w:cs="Arial"/>
          <w:b/>
          <w:sz w:val="22"/>
          <w:szCs w:val="22"/>
        </w:rPr>
        <w:t>9.)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egyház jogi</w:t>
      </w:r>
      <w:proofErr w:type="gramEnd"/>
      <w:r>
        <w:rPr>
          <w:rFonts w:ascii="Arial" w:hAnsi="Arial" w:cs="Arial"/>
          <w:sz w:val="22"/>
          <w:szCs w:val="22"/>
        </w:rPr>
        <w:t xml:space="preserve"> személy tulajdonában lévő gépjármű.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t xml:space="preserve">    </w:t>
      </w:r>
    </w:p>
    <w:p w:rsidR="00096218" w:rsidRDefault="00096218" w:rsidP="00096218">
      <w:pPr>
        <w:pStyle w:val="Szvegtrzs3"/>
        <w:rPr>
          <w:u w:val="single"/>
        </w:rPr>
      </w:pPr>
      <w:r>
        <w:rPr>
          <w:u w:val="single"/>
        </w:rPr>
        <w:t xml:space="preserve">Gépjárműadó kedvezmények: 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1.) 20%-os adókedvezmény illeti meg a műbizonylat alapján: </w:t>
      </w:r>
    </w:p>
    <w:p w:rsidR="00096218" w:rsidRDefault="00096218" w:rsidP="00096218">
      <w:pPr>
        <w:pStyle w:val="Szvegtrzs2"/>
        <w:jc w:val="both"/>
      </w:pPr>
      <w:proofErr w:type="gramStart"/>
      <w:r>
        <w:t>azon</w:t>
      </w:r>
      <w:proofErr w:type="gramEnd"/>
      <w:r>
        <w:t xml:space="preserve"> autóbuszt, tehergépjárművet - a </w:t>
      </w:r>
      <w:proofErr w:type="spellStart"/>
      <w:r>
        <w:t>nyergesvontató</w:t>
      </w:r>
      <w:proofErr w:type="spellEnd"/>
      <w:r>
        <w:t xml:space="preserve"> kivételével, amely után 30%-os kedvezmény jár -, amely a közúti járművek forgalomba helyezésének és forgalomban tartásának műszaki feltételeiről szóló 6/1990. (IV. 12.) </w:t>
      </w:r>
      <w:proofErr w:type="spellStart"/>
      <w:r>
        <w:t>KöHÉM</w:t>
      </w:r>
      <w:proofErr w:type="spellEnd"/>
      <w:r>
        <w:t xml:space="preserve"> rendelet (e § alkalmazásában </w:t>
      </w:r>
      <w:proofErr w:type="spellStart"/>
      <w:r>
        <w:t>KöHÉM</w:t>
      </w:r>
      <w:proofErr w:type="spellEnd"/>
      <w:r>
        <w:t xml:space="preserve"> rendelet) 5. számú melléklet II. alpontja szerinti „5”, „6”, „7”, vagy „8” környezetvédelmi osztály-jelzéssel (kóddal) ellátott.</w:t>
      </w:r>
    </w:p>
    <w:p w:rsidR="00096218" w:rsidRDefault="00096218" w:rsidP="00096218">
      <w:pPr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pStyle w:val="Szvegtrzs3"/>
      </w:pPr>
      <w:r>
        <w:t>2.) 30%-os kedvezmény illeti meg a műbizonylat alapján:</w:t>
      </w:r>
    </w:p>
    <w:p w:rsidR="00096218" w:rsidRDefault="00096218" w:rsidP="00096218">
      <w:pPr>
        <w:pStyle w:val="Szvegtrzs2"/>
        <w:jc w:val="both"/>
      </w:pPr>
      <w:proofErr w:type="gramStart"/>
      <w:r>
        <w:t>azon</w:t>
      </w:r>
      <w:proofErr w:type="gramEnd"/>
      <w:r>
        <w:t xml:space="preserve"> autóbuszt, tehergépjárművet - a </w:t>
      </w:r>
      <w:proofErr w:type="spellStart"/>
      <w:r>
        <w:t>nyergesvontató</w:t>
      </w:r>
      <w:proofErr w:type="spellEnd"/>
      <w:r>
        <w:t xml:space="preserve"> kivételével, amely után 50%-os kedvezmény jár -, amely a közúti járművek forgalomba helyezésének és forgalomban tartásának műszaki feltételeiről szóló 6/1990. (IV. 12.) </w:t>
      </w:r>
      <w:proofErr w:type="spellStart"/>
      <w:r>
        <w:t>KöHÉM</w:t>
      </w:r>
      <w:proofErr w:type="spellEnd"/>
      <w:r>
        <w:t xml:space="preserve"> rendelet (e § alkalmazásában </w:t>
      </w:r>
      <w:proofErr w:type="spellStart"/>
      <w:r>
        <w:t>KöHÉM</w:t>
      </w:r>
      <w:proofErr w:type="spellEnd"/>
      <w:r>
        <w:t xml:space="preserve"> rendelet) 5. számú melléklet II. alpontja szerinti „9”, „10”, „11”, vagy „12” környezetvédelmi osztály-jelzéssel (kóddal) ellátott.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pStyle w:val="Szvegtrzs3"/>
      </w:pPr>
      <w:r>
        <w:t>4.) Kombinált áruszállítás kedvezménye fuvarokmánnyal igazoltan: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az adóalany az adóévben Magyarország </w:t>
      </w:r>
      <w:proofErr w:type="gramStart"/>
      <w:r>
        <w:rPr>
          <w:rFonts w:ascii="Arial" w:hAnsi="Arial" w:cs="Arial"/>
          <w:sz w:val="22"/>
          <w:szCs w:val="22"/>
        </w:rPr>
        <w:t>területén</w:t>
      </w:r>
      <w:proofErr w:type="gramEnd"/>
      <w:r>
        <w:rPr>
          <w:rFonts w:ascii="Arial" w:hAnsi="Arial" w:cs="Arial"/>
          <w:sz w:val="22"/>
          <w:szCs w:val="22"/>
        </w:rPr>
        <w:t xml:space="preserve"> vasúton vagy belvízen megtett út járatonként 100 km-nél hosszabb volt, meghatározott adókedvezményre jogosult, melyet fuvarokmánnyal kell igazolni.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adókedvezmény mértéke 30-60 járat  teljesítés esetén a tehergépjármű után adóévre megállapított fizetendő adó 10%-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 60 járat felett 20%-a.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adóalany a kombinált áruszállítás után járó adókedvezmény iránti - fuvarokmánnyal igazolt - igényét az adóév július 1. napjától nyújthatja be a gépjármű adóztatására illetékes adóhatósághoz, amely az adókedvezményt az igénybejelentéstől számított 30 napon belül bírálja el.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adókedvezmény csak azon tehergépjármű után jár, amely a kombinált szállítási útvonal vasúti vagy/és vízi szakaszát is igénybe vette.</w:t>
      </w:r>
    </w:p>
    <w:p w:rsidR="00CE58C5" w:rsidRDefault="00CE58C5" w:rsidP="00096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6218" w:rsidRPr="00CE58C5" w:rsidRDefault="00096218" w:rsidP="00096218">
      <w:pPr>
        <w:jc w:val="both"/>
        <w:rPr>
          <w:rFonts w:ascii="Arial" w:hAnsi="Arial" w:cs="Arial"/>
          <w:sz w:val="22"/>
          <w:szCs w:val="22"/>
          <w:u w:val="single"/>
        </w:rPr>
      </w:pPr>
      <w:r w:rsidRPr="00CE58C5">
        <w:rPr>
          <w:rFonts w:ascii="Arial" w:hAnsi="Arial" w:cs="Arial"/>
          <w:b/>
          <w:sz w:val="28"/>
          <w:szCs w:val="28"/>
          <w:u w:val="single"/>
        </w:rPr>
        <w:t>Fontos!</w:t>
      </w:r>
    </w:p>
    <w:p w:rsidR="00096218" w:rsidRPr="00CE58C5" w:rsidRDefault="00096218" w:rsidP="00096218">
      <w:pPr>
        <w:jc w:val="both"/>
        <w:rPr>
          <w:rFonts w:ascii="Arial" w:hAnsi="Arial" w:cs="Arial"/>
          <w:b/>
          <w:sz w:val="22"/>
          <w:szCs w:val="22"/>
        </w:rPr>
      </w:pPr>
      <w:r w:rsidRPr="00CE58C5">
        <w:rPr>
          <w:rFonts w:ascii="Arial" w:hAnsi="Arial" w:cs="Arial"/>
          <w:b/>
          <w:sz w:val="22"/>
          <w:szCs w:val="22"/>
        </w:rPr>
        <w:t>Amennyiben az adóalany adótartozása az egy évi adótételt meghaladja, és a közúti közlekedési nyilvántartásban újabb adóalanyt a közlekedési igazgatási hatóság nem tüntetett fel, az adóhatóság kezdeményezheti a gépjárműnek a forgalomból való kivonását.</w:t>
      </w:r>
    </w:p>
    <w:p w:rsidR="00096218" w:rsidRDefault="00096218" w:rsidP="00096218">
      <w:pPr>
        <w:jc w:val="both"/>
        <w:rPr>
          <w:rFonts w:ascii="Arial" w:hAnsi="Arial" w:cs="Arial"/>
          <w:b/>
        </w:rPr>
      </w:pPr>
    </w:p>
    <w:p w:rsidR="00096218" w:rsidRPr="00CE58C5" w:rsidRDefault="00096218" w:rsidP="00096218">
      <w:pPr>
        <w:jc w:val="both"/>
        <w:rPr>
          <w:rFonts w:ascii="Arial" w:hAnsi="Arial" w:cs="Arial"/>
          <w:sz w:val="22"/>
          <w:szCs w:val="22"/>
        </w:rPr>
      </w:pPr>
      <w:r w:rsidRPr="00CE58C5">
        <w:rPr>
          <w:rFonts w:ascii="Arial" w:hAnsi="Arial" w:cs="Arial"/>
          <w:sz w:val="22"/>
          <w:szCs w:val="22"/>
        </w:rPr>
        <w:t xml:space="preserve">Remélem tájékoztatóm segítséget nyújt a T. Adózóknak a gépjárműadóval kapcsolatos kérdésekben való eligazodásban. Amennyiben további információra van szükségük a gépjárműadóról szóló 1991. évi LXXXII. tv. </w:t>
      </w:r>
      <w:proofErr w:type="gramStart"/>
      <w:r w:rsidRPr="00CE58C5">
        <w:rPr>
          <w:rFonts w:ascii="Arial" w:hAnsi="Arial" w:cs="Arial"/>
          <w:sz w:val="22"/>
          <w:szCs w:val="22"/>
        </w:rPr>
        <w:t>segítségére</w:t>
      </w:r>
      <w:proofErr w:type="gramEnd"/>
      <w:r w:rsidRPr="00CE58C5">
        <w:rPr>
          <w:rFonts w:ascii="Arial" w:hAnsi="Arial" w:cs="Arial"/>
          <w:sz w:val="22"/>
          <w:szCs w:val="22"/>
        </w:rPr>
        <w:t xml:space="preserve"> lesz, illetve készséggel állok rendelkezésükre.</w:t>
      </w:r>
    </w:p>
    <w:p w:rsidR="00096218" w:rsidRDefault="00096218" w:rsidP="00096218">
      <w:pPr>
        <w:jc w:val="both"/>
        <w:rPr>
          <w:rFonts w:ascii="Arial" w:hAnsi="Arial" w:cs="Arial"/>
          <w:sz w:val="22"/>
          <w:szCs w:val="22"/>
        </w:rPr>
      </w:pPr>
      <w:r w:rsidRPr="00CE58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96218" w:rsidRPr="00A91FD5" w:rsidRDefault="00096218" w:rsidP="00096218">
      <w:pPr>
        <w:jc w:val="right"/>
        <w:rPr>
          <w:rFonts w:ascii="Arial" w:hAnsi="Arial" w:cs="Arial"/>
          <w:b/>
        </w:rPr>
      </w:pPr>
      <w:r w:rsidRPr="00A91FD5">
        <w:rPr>
          <w:rFonts w:ascii="Arial" w:hAnsi="Arial" w:cs="Arial"/>
          <w:b/>
        </w:rPr>
        <w:t xml:space="preserve">    </w:t>
      </w:r>
      <w:proofErr w:type="spellStart"/>
      <w:r w:rsidRPr="00A91FD5">
        <w:rPr>
          <w:rFonts w:ascii="Arial" w:hAnsi="Arial" w:cs="Arial"/>
          <w:b/>
        </w:rPr>
        <w:t>Dencsik</w:t>
      </w:r>
      <w:proofErr w:type="spellEnd"/>
      <w:r w:rsidRPr="00A91FD5">
        <w:rPr>
          <w:rFonts w:ascii="Arial" w:hAnsi="Arial" w:cs="Arial"/>
          <w:b/>
        </w:rPr>
        <w:t xml:space="preserve"> Pálné</w:t>
      </w:r>
    </w:p>
    <w:p w:rsidR="00096218" w:rsidRPr="00A91FD5" w:rsidRDefault="00096218" w:rsidP="00096218">
      <w:pPr>
        <w:jc w:val="right"/>
        <w:rPr>
          <w:rFonts w:ascii="Arial" w:hAnsi="Arial" w:cs="Arial"/>
          <w:b/>
        </w:rPr>
      </w:pPr>
      <w:r w:rsidRPr="00A91FD5">
        <w:rPr>
          <w:rFonts w:ascii="Arial" w:hAnsi="Arial" w:cs="Arial"/>
          <w:b/>
        </w:rPr>
        <w:t>Adóügyi Fő</w:t>
      </w:r>
      <w:r w:rsidR="00CE58C5">
        <w:rPr>
          <w:rFonts w:ascii="Arial" w:hAnsi="Arial" w:cs="Arial"/>
          <w:b/>
        </w:rPr>
        <w:t>munkatárs</w:t>
      </w:r>
    </w:p>
    <w:p w:rsidR="00096218" w:rsidRPr="00A91FD5" w:rsidRDefault="00096218" w:rsidP="00096218">
      <w:pPr>
        <w:jc w:val="right"/>
        <w:rPr>
          <w:rFonts w:ascii="Arial" w:hAnsi="Arial" w:cs="Arial"/>
          <w:b/>
        </w:rPr>
      </w:pPr>
      <w:r w:rsidRPr="00A91FD5">
        <w:rPr>
          <w:rFonts w:ascii="Arial" w:hAnsi="Arial" w:cs="Arial"/>
          <w:b/>
        </w:rPr>
        <w:t>Tel: 06-29-337-101/19. mellék</w:t>
      </w:r>
    </w:p>
    <w:p w:rsidR="007F21F7" w:rsidRDefault="007F21F7"/>
    <w:sectPr w:rsidR="007F21F7" w:rsidSect="00C4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2D" w:rsidRDefault="00014B2D" w:rsidP="00014B2D">
      <w:r>
        <w:separator/>
      </w:r>
    </w:p>
  </w:endnote>
  <w:endnote w:type="continuationSeparator" w:id="0">
    <w:p w:rsidR="00014B2D" w:rsidRDefault="00014B2D" w:rsidP="000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2D" w:rsidRDefault="00014B2D" w:rsidP="00014B2D">
      <w:r>
        <w:separator/>
      </w:r>
    </w:p>
  </w:footnote>
  <w:footnote w:type="continuationSeparator" w:id="0">
    <w:p w:rsidR="00014B2D" w:rsidRDefault="00014B2D" w:rsidP="00014B2D">
      <w:r>
        <w:continuationSeparator/>
      </w:r>
    </w:p>
  </w:footnote>
  <w:footnote w:id="1">
    <w:p w:rsidR="00014B2D" w:rsidRDefault="00014B2D" w:rsidP="00014B2D">
      <w:r>
        <w:rPr>
          <w:vertAlign w:val="superscript"/>
        </w:rPr>
        <w:footnoteRef/>
      </w:r>
      <w:r>
        <w:t xml:space="preserve"> Megállapította: 5/2013. (I. 16.) Korm. rendelet 3. §. Hatályos: 2013. II. 1-től.</w:t>
      </w:r>
    </w:p>
  </w:footnote>
  <w:footnote w:id="2">
    <w:p w:rsidR="00014B2D" w:rsidRDefault="00014B2D" w:rsidP="00014B2D">
      <w:r>
        <w:rPr>
          <w:vertAlign w:val="superscript"/>
        </w:rPr>
        <w:footnoteRef/>
      </w:r>
      <w:r>
        <w:t xml:space="preserve"> Megállapította: 5/2013. (I. 16.) Korm. rendelet 3. §. Hatályos: 2013. II.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8"/>
    <w:rsid w:val="00014B2D"/>
    <w:rsid w:val="00096218"/>
    <w:rsid w:val="0037314C"/>
    <w:rsid w:val="003E27A2"/>
    <w:rsid w:val="007F21F7"/>
    <w:rsid w:val="00C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96218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6218"/>
    <w:rPr>
      <w:rFonts w:ascii="Arial" w:eastAsia="Times New Roman" w:hAnsi="Arial" w:cs="Arial"/>
      <w:b/>
      <w:bCs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rsid w:val="00096218"/>
    <w:pPr>
      <w:jc w:val="both"/>
    </w:pPr>
    <w:rPr>
      <w:rFonts w:ascii="Arial" w:hAnsi="Arial" w:cs="Arial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096218"/>
    <w:rPr>
      <w:rFonts w:ascii="Arial" w:eastAsia="Times New Roman" w:hAnsi="Arial" w:cs="Arial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96218"/>
    <w:rPr>
      <w:rFonts w:ascii="Arial" w:hAnsi="Arial" w:cs="Arial"/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96218"/>
    <w:rPr>
      <w:rFonts w:ascii="Arial" w:eastAsia="Times New Roman" w:hAnsi="Arial" w:cs="Arial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096218"/>
    <w:pPr>
      <w:jc w:val="both"/>
    </w:pPr>
    <w:rPr>
      <w:rFonts w:ascii="Arial" w:hAnsi="Arial" w:cs="Arial"/>
      <w:b/>
      <w:bCs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96218"/>
    <w:rPr>
      <w:rFonts w:ascii="Arial" w:eastAsia="Times New Roman" w:hAnsi="Arial" w:cs="Arial"/>
      <w:b/>
      <w:bCs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96218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6218"/>
    <w:rPr>
      <w:rFonts w:ascii="Arial" w:eastAsia="Times New Roman" w:hAnsi="Arial" w:cs="Arial"/>
      <w:b/>
      <w:bCs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rsid w:val="00096218"/>
    <w:pPr>
      <w:jc w:val="both"/>
    </w:pPr>
    <w:rPr>
      <w:rFonts w:ascii="Arial" w:hAnsi="Arial" w:cs="Arial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096218"/>
    <w:rPr>
      <w:rFonts w:ascii="Arial" w:eastAsia="Times New Roman" w:hAnsi="Arial" w:cs="Arial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96218"/>
    <w:rPr>
      <w:rFonts w:ascii="Arial" w:hAnsi="Arial" w:cs="Arial"/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96218"/>
    <w:rPr>
      <w:rFonts w:ascii="Arial" w:eastAsia="Times New Roman" w:hAnsi="Arial" w:cs="Arial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096218"/>
    <w:pPr>
      <w:jc w:val="both"/>
    </w:pPr>
    <w:rPr>
      <w:rFonts w:ascii="Arial" w:hAnsi="Arial" w:cs="Arial"/>
      <w:b/>
      <w:bCs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96218"/>
    <w:rPr>
      <w:rFonts w:ascii="Arial" w:eastAsia="Times New Roman" w:hAnsi="Arial" w:cs="Arial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12040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2016-07-20T06:39:00Z</dcterms:created>
  <dcterms:modified xsi:type="dcterms:W3CDTF">2016-07-20T06:39:00Z</dcterms:modified>
</cp:coreProperties>
</file>